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42" w:type="dxa"/>
        <w:jc w:val="center"/>
        <w:tblLook w:val="0000" w:firstRow="0" w:lastRow="0" w:firstColumn="0" w:lastColumn="0" w:noHBand="0" w:noVBand="0"/>
      </w:tblPr>
      <w:tblGrid>
        <w:gridCol w:w="3686"/>
        <w:gridCol w:w="5756"/>
      </w:tblGrid>
      <w:tr w:rsidR="00AD7D1E" w:rsidRPr="002509B8" w:rsidTr="00266BE1">
        <w:trPr>
          <w:jc w:val="center"/>
        </w:trPr>
        <w:tc>
          <w:tcPr>
            <w:tcW w:w="3686" w:type="dxa"/>
            <w:vAlign w:val="center"/>
          </w:tcPr>
          <w:p w:rsidR="00AD7D1E" w:rsidRPr="00266BE1" w:rsidRDefault="00AD7D1E" w:rsidP="009227C8">
            <w:pPr>
              <w:spacing w:line="264" w:lineRule="auto"/>
              <w:jc w:val="center"/>
              <w:rPr>
                <w:sz w:val="24"/>
                <w:szCs w:val="24"/>
              </w:rPr>
            </w:pPr>
            <w:r w:rsidRPr="00266BE1">
              <w:rPr>
                <w:sz w:val="24"/>
                <w:szCs w:val="24"/>
              </w:rPr>
              <w:t>UBND TỈNH LÂM ĐỒNG</w:t>
            </w:r>
          </w:p>
          <w:p w:rsidR="00AD7D1E" w:rsidRPr="00266BE1" w:rsidRDefault="00AD7D1E" w:rsidP="009227C8">
            <w:pPr>
              <w:spacing w:line="264" w:lineRule="auto"/>
              <w:jc w:val="center"/>
              <w:rPr>
                <w:spacing w:val="-10"/>
                <w:sz w:val="24"/>
                <w:szCs w:val="24"/>
              </w:rPr>
            </w:pPr>
            <w:r w:rsidRPr="00266BE1">
              <w:rPr>
                <w:b/>
                <w:bCs/>
                <w:spacing w:val="-10"/>
                <w:sz w:val="24"/>
                <w:szCs w:val="24"/>
              </w:rPr>
              <w:t>SỞ KHOA HỌC VÀ CÔNG NGHỆ</w:t>
            </w:r>
          </w:p>
          <w:p w:rsidR="00AD7D1E" w:rsidRPr="00865AB8" w:rsidRDefault="00AD7D1E" w:rsidP="009227C8">
            <w:pPr>
              <w:spacing w:line="264" w:lineRule="auto"/>
              <w:jc w:val="center"/>
              <w:rPr>
                <w:sz w:val="10"/>
                <w:szCs w:val="26"/>
              </w:rPr>
            </w:pPr>
            <w:r w:rsidRPr="002509B8">
              <w:rPr>
                <w:noProof/>
                <w:sz w:val="10"/>
                <w:szCs w:val="26"/>
              </w:rPr>
              <mc:AlternateContent>
                <mc:Choice Requires="wps">
                  <w:drawing>
                    <wp:anchor distT="0" distB="0" distL="114300" distR="114300" simplePos="0" relativeHeight="251660288" behindDoc="0" locked="0" layoutInCell="1" allowOverlap="1" wp14:anchorId="587E8CA6" wp14:editId="09E6939A">
                      <wp:simplePos x="0" y="0"/>
                      <wp:positionH relativeFrom="column">
                        <wp:posOffset>457200</wp:posOffset>
                      </wp:positionH>
                      <wp:positionV relativeFrom="paragraph">
                        <wp:posOffset>43815</wp:posOffset>
                      </wp:positionV>
                      <wp:extent cx="1241425" cy="0"/>
                      <wp:effectExtent l="0" t="0" r="349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1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45F22"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45pt" to="133.7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"/>
                  </w:pict>
                </mc:Fallback>
              </mc:AlternateContent>
            </w:r>
          </w:p>
        </w:tc>
        <w:tc>
          <w:tcPr>
            <w:tcW w:w="5756" w:type="dxa"/>
            <w:vAlign w:val="center"/>
          </w:tcPr>
          <w:p w:rsidR="00AD7D1E" w:rsidRPr="00266BE1" w:rsidRDefault="00AD7D1E" w:rsidP="009227C8">
            <w:pPr>
              <w:spacing w:line="264" w:lineRule="auto"/>
              <w:jc w:val="center"/>
              <w:rPr>
                <w:b/>
                <w:sz w:val="26"/>
                <w:szCs w:val="26"/>
              </w:rPr>
            </w:pPr>
            <w:r w:rsidRPr="00266BE1">
              <w:rPr>
                <w:b/>
                <w:sz w:val="24"/>
                <w:szCs w:val="24"/>
              </w:rPr>
              <w:t xml:space="preserve">CỘNG HÒA XÃ HỘI CHỦ NGHĨA VIỆT </w:t>
            </w:r>
            <w:proofErr w:type="gramStart"/>
            <w:r w:rsidRPr="00266BE1">
              <w:rPr>
                <w:b/>
                <w:sz w:val="24"/>
                <w:szCs w:val="24"/>
              </w:rPr>
              <w:t>NAM</w:t>
            </w:r>
            <w:r w:rsidRPr="002509B8">
              <w:rPr>
                <w:b/>
                <w:sz w:val="26"/>
                <w:szCs w:val="26"/>
              </w:rPr>
              <w:t xml:space="preserve"> </w:t>
            </w:r>
            <w:r w:rsidRPr="002509B8">
              <w:rPr>
                <w:b/>
                <w:bCs/>
              </w:rPr>
              <w:t xml:space="preserve"> </w:t>
            </w:r>
            <w:r w:rsidR="00266BE1">
              <w:rPr>
                <w:b/>
                <w:bCs/>
              </w:rPr>
              <w:t>Độc</w:t>
            </w:r>
            <w:proofErr w:type="gramEnd"/>
            <w:r w:rsidR="00266BE1">
              <w:rPr>
                <w:b/>
                <w:bCs/>
              </w:rPr>
              <w:t xml:space="preserve"> </w:t>
            </w:r>
            <w:r w:rsidRPr="00266BE1">
              <w:rPr>
                <w:b/>
                <w:bCs/>
                <w:sz w:val="26"/>
                <w:szCs w:val="26"/>
              </w:rPr>
              <w:t>lập - Tự do - Hạnh phúc</w:t>
            </w:r>
          </w:p>
          <w:p w:rsidR="00AD7D1E" w:rsidRPr="00865AB8" w:rsidRDefault="00AD7D1E" w:rsidP="009227C8">
            <w:pPr>
              <w:spacing w:line="264" w:lineRule="auto"/>
              <w:jc w:val="center"/>
              <w:rPr>
                <w:b/>
                <w:bCs/>
                <w:sz w:val="10"/>
                <w:szCs w:val="26"/>
              </w:rPr>
            </w:pPr>
            <w:r w:rsidRPr="002509B8">
              <w:rPr>
                <w:b/>
                <w:bCs/>
                <w:noProof/>
                <w:sz w:val="10"/>
                <w:szCs w:val="26"/>
              </w:rPr>
              <mc:AlternateContent>
                <mc:Choice Requires="wps">
                  <w:drawing>
                    <wp:anchor distT="0" distB="0" distL="114300" distR="114300" simplePos="0" relativeHeight="251659264" behindDoc="0" locked="0" layoutInCell="1" allowOverlap="1">
                      <wp:simplePos x="0" y="0"/>
                      <wp:positionH relativeFrom="column">
                        <wp:posOffset>699135</wp:posOffset>
                      </wp:positionH>
                      <wp:positionV relativeFrom="paragraph">
                        <wp:posOffset>15875</wp:posOffset>
                      </wp:positionV>
                      <wp:extent cx="2119630" cy="0"/>
                      <wp:effectExtent l="0" t="0" r="3302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96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7DC5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1.25pt" to="221.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8qE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mWLW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"/>
                  </w:pict>
                </mc:Fallback>
              </mc:AlternateContent>
            </w:r>
          </w:p>
        </w:tc>
      </w:tr>
    </w:tbl>
    <w:p w:rsidR="00AD7D1E" w:rsidRPr="002509B8" w:rsidRDefault="00AD7D1E" w:rsidP="00AD7D1E">
      <w:pPr>
        <w:pStyle w:val="BodyTextIndent"/>
        <w:spacing w:line="264" w:lineRule="auto"/>
        <w:rPr>
          <w:rFonts w:ascii="Times New Roman" w:hAnsi="Times New Roman"/>
          <w:b/>
          <w:bCs/>
          <w:color w:val="auto"/>
          <w:sz w:val="28"/>
          <w:szCs w:val="28"/>
          <w:lang w:val="en-US"/>
        </w:rPr>
      </w:pPr>
    </w:p>
    <w:p w:rsidR="00AD7D1E" w:rsidRPr="00AD7D1E" w:rsidRDefault="00AD7D1E" w:rsidP="00AD7D1E">
      <w:pPr>
        <w:tabs>
          <w:tab w:val="left" w:pos="3030"/>
        </w:tabs>
        <w:spacing w:before="40" w:after="40"/>
        <w:ind w:firstLine="420"/>
        <w:jc w:val="center"/>
        <w:rPr>
          <w:b/>
        </w:rPr>
      </w:pPr>
      <w:r w:rsidRPr="00AD7D1E">
        <w:rPr>
          <w:b/>
        </w:rPr>
        <w:t>TRUYỀN THÔNG DỰ THẢO VĂN BẢN QUY PHẠM PHÁP LUẬT</w:t>
      </w:r>
    </w:p>
    <w:p w:rsidR="00AD7D1E" w:rsidRPr="00097D2A" w:rsidRDefault="00AD7D1E" w:rsidP="00266BE1">
      <w:pPr>
        <w:spacing w:before="40" w:after="40"/>
        <w:ind w:firstLine="420"/>
        <w:jc w:val="center"/>
        <w:rPr>
          <w:b/>
          <w:bCs/>
          <w:lang w:val="it-IT" w:eastAsia="vi-VN"/>
        </w:rPr>
      </w:pPr>
      <w:r w:rsidRPr="00AD7D1E">
        <w:rPr>
          <w:b/>
          <w:bCs/>
          <w:color w:val="000000"/>
          <w:lang w:eastAsia="vi-VN"/>
        </w:rPr>
        <w:t xml:space="preserve">Nghị quyết </w:t>
      </w:r>
      <w:r w:rsidRPr="00AD7D1E">
        <w:rPr>
          <w:b/>
          <w:color w:val="000000"/>
          <w:lang w:eastAsia="vi-VN"/>
        </w:rPr>
        <w:t xml:space="preserve">quy định </w:t>
      </w:r>
      <w:r w:rsidRPr="00097D2A">
        <w:rPr>
          <w:b/>
          <w:bCs/>
          <w:lang w:val="it-IT" w:eastAsia="vi-VN"/>
        </w:rPr>
        <w:t xml:space="preserve">mức chi thực hiện Chương trình nâng cao năng suất và chất lượng sản </w:t>
      </w:r>
      <w:r w:rsidR="00FF4913">
        <w:rPr>
          <w:b/>
          <w:bCs/>
          <w:lang w:val="it-IT" w:eastAsia="vi-VN"/>
        </w:rPr>
        <w:t xml:space="preserve">phẩm, hàng hóa giai đoạn 2021 – </w:t>
      </w:r>
      <w:r w:rsidRPr="00097D2A">
        <w:rPr>
          <w:b/>
          <w:bCs/>
          <w:lang w:val="it-IT" w:eastAsia="vi-VN"/>
        </w:rPr>
        <w:t>2030</w:t>
      </w:r>
    </w:p>
    <w:p w:rsidR="00AD7D1E" w:rsidRPr="00097D2A" w:rsidRDefault="00AD7D1E" w:rsidP="00AD7D1E">
      <w:pPr>
        <w:tabs>
          <w:tab w:val="left" w:pos="3030"/>
        </w:tabs>
        <w:spacing w:before="40" w:after="40"/>
        <w:ind w:firstLine="420"/>
        <w:jc w:val="center"/>
        <w:rPr>
          <w:b/>
        </w:rPr>
      </w:pPr>
      <w:r w:rsidRPr="00097D2A">
        <w:rPr>
          <w:b/>
          <w:bCs/>
          <w:lang w:val="it-IT" w:eastAsia="vi-VN"/>
        </w:rPr>
        <w:t>trên địa bàn tỉnh Lâm Đồng</w:t>
      </w:r>
    </w:p>
    <w:p w:rsidR="00AD7D1E" w:rsidRPr="00FC6F44" w:rsidRDefault="00AD7D1E" w:rsidP="00AD7D1E">
      <w:pPr>
        <w:shd w:val="clear" w:color="auto" w:fill="FFFFFF"/>
        <w:spacing w:before="40" w:after="40"/>
        <w:jc w:val="center"/>
        <w:rPr>
          <w:b/>
          <w:iCs/>
          <w:lang w:val="en-SG"/>
        </w:rPr>
      </w:pPr>
      <w:r>
        <w:rPr>
          <w:noProof/>
          <w:sz w:val="26"/>
          <w:szCs w:val="26"/>
        </w:rPr>
        <mc:AlternateContent>
          <mc:Choice Requires="wps">
            <w:drawing>
              <wp:anchor distT="0" distB="0" distL="114300" distR="114300" simplePos="0" relativeHeight="251661312" behindDoc="0" locked="0" layoutInCell="1" allowOverlap="1">
                <wp:simplePos x="0" y="0"/>
                <wp:positionH relativeFrom="column">
                  <wp:posOffset>2403475</wp:posOffset>
                </wp:positionH>
                <wp:positionV relativeFrom="paragraph">
                  <wp:posOffset>65083</wp:posOffset>
                </wp:positionV>
                <wp:extent cx="1241425" cy="0"/>
                <wp:effectExtent l="0" t="0" r="349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1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C0BE4"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25pt,5.1pt" to="2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"/>
            </w:pict>
          </mc:Fallback>
        </mc:AlternateContent>
      </w:r>
    </w:p>
    <w:p w:rsidR="00AD7D1E" w:rsidRPr="006D20F4" w:rsidRDefault="00AD7D1E" w:rsidP="00AD7D1E">
      <w:pPr>
        <w:spacing w:before="120" w:after="120" w:line="312" w:lineRule="auto"/>
        <w:ind w:firstLine="720"/>
        <w:jc w:val="both"/>
        <w:rPr>
          <w:bCs/>
          <w:lang w:val="it-IT"/>
        </w:rPr>
      </w:pPr>
      <w:r w:rsidRPr="006D20F4">
        <w:rPr>
          <w:b/>
          <w:lang w:val="it-IT"/>
        </w:rPr>
        <w:t xml:space="preserve">I. SỰ CẦN THIẾT BAN HÀNH NGHỊ QUYẾT </w:t>
      </w:r>
    </w:p>
    <w:p w:rsidR="00AD7D1E" w:rsidRPr="006D20F4" w:rsidRDefault="00AD7D1E" w:rsidP="00AD7D1E">
      <w:pPr>
        <w:spacing w:before="120" w:after="120" w:line="288" w:lineRule="auto"/>
        <w:ind w:firstLine="720"/>
        <w:jc w:val="both"/>
        <w:rPr>
          <w:b/>
          <w:lang w:val="it-IT"/>
        </w:rPr>
      </w:pPr>
      <w:r w:rsidRPr="006D20F4">
        <w:rPr>
          <w:b/>
          <w:lang w:val="it-IT"/>
        </w:rPr>
        <w:t>1. Cơ sở chính trị, pháp lý</w:t>
      </w:r>
    </w:p>
    <w:p w:rsidR="00AD7D1E" w:rsidRPr="006D20F4" w:rsidRDefault="00AD7D1E" w:rsidP="00AD7D1E">
      <w:pPr>
        <w:spacing w:before="120" w:after="120" w:line="288" w:lineRule="auto"/>
        <w:ind w:firstLine="720"/>
        <w:jc w:val="both"/>
        <w:rPr>
          <w:iCs/>
          <w:lang w:val="it-IT"/>
        </w:rPr>
      </w:pPr>
      <w:r w:rsidRPr="006D20F4">
        <w:rPr>
          <w:iCs/>
          <w:lang w:val="it-IT"/>
        </w:rPr>
        <w:t>- Tại khoản 1 Điều 11 Thông tư số 35/2021/TT-BTC ngày 19/5/2021 của Bộ Tài chính quy định cơ chế quản lý tài chính thực hiện Chương trình quốc gia hỗ trợ doanh nghiệp nâng cao năng suất và chất lượng sản phẩm, hàng hóa giai đoạn 2021 – 2030 (gọi tắt là Chương trình 1322), quy định:</w:t>
      </w:r>
    </w:p>
    <w:p w:rsidR="00AD7D1E" w:rsidRPr="006D20F4" w:rsidRDefault="00AD7D1E" w:rsidP="00AD7D1E">
      <w:pPr>
        <w:spacing w:before="120" w:after="120" w:line="288" w:lineRule="auto"/>
        <w:ind w:firstLine="720"/>
        <w:jc w:val="both"/>
        <w:rPr>
          <w:i/>
          <w:iCs/>
          <w:lang w:val="it-IT"/>
        </w:rPr>
      </w:pPr>
      <w:r w:rsidRPr="006D20F4">
        <w:rPr>
          <w:i/>
          <w:iCs/>
          <w:lang w:val="it-IT"/>
        </w:rPr>
        <w:t>“1. Mức chi từ ngân sách nhà nước hỗ trợ để thực hiện các nhiệm vụ của Chương trình 1322 quy định tại Thông tư này là các mức tối đa. Căn cứ theo các tiêu chí, điều kiện xét chọn, tuyển chọn các tổ chức, cá nhân tham gia Chương trình 1322 và khả năng cân đối nguồn lực, Bộ trưởng các Bộ, Thủ trưởng cơ quan trung ương, Hội đồng nhân dân cấp tỉnh, thành phố trực thuộc trung ương (đối với các nhiệm vụ của Chương trình 1322 do địa phương thực hiện) quyết định cụ thể các mức chi đảm bảo phù hợp”.</w:t>
      </w:r>
    </w:p>
    <w:p w:rsidR="00AD7D1E" w:rsidRPr="006D20F4" w:rsidRDefault="00AD7D1E" w:rsidP="00AD7D1E">
      <w:pPr>
        <w:spacing w:before="120" w:after="120" w:line="288" w:lineRule="auto"/>
        <w:ind w:firstLine="720"/>
        <w:jc w:val="both"/>
        <w:rPr>
          <w:iCs/>
          <w:lang w:val="it-IT"/>
        </w:rPr>
      </w:pPr>
      <w:r w:rsidRPr="006D20F4">
        <w:rPr>
          <w:iCs/>
          <w:lang w:val="it-IT"/>
        </w:rPr>
        <w:t>- Tại điểm c khoản 3 Điều 15 Luật Tổ chức chính quyền địa phương số 72/2025/QH15 quy định:</w:t>
      </w:r>
    </w:p>
    <w:p w:rsidR="00AD7D1E" w:rsidRPr="006D20F4" w:rsidRDefault="00AD7D1E" w:rsidP="00AD7D1E">
      <w:pPr>
        <w:tabs>
          <w:tab w:val="left" w:pos="3544"/>
        </w:tabs>
        <w:spacing w:before="120" w:after="120" w:line="264" w:lineRule="auto"/>
        <w:ind w:firstLine="720"/>
        <w:jc w:val="both"/>
        <w:rPr>
          <w:b/>
          <w:i/>
          <w:iCs/>
          <w:lang w:val="it-IT"/>
        </w:rPr>
      </w:pPr>
      <w:r w:rsidRPr="006D20F4">
        <w:rPr>
          <w:b/>
          <w:i/>
          <w:iCs/>
          <w:lang w:val="it-IT"/>
        </w:rPr>
        <w:t>“</w:t>
      </w:r>
      <w:bookmarkStart w:id="0" w:name="dieu_15"/>
      <w:r w:rsidRPr="006D20F4">
        <w:rPr>
          <w:b/>
          <w:i/>
          <w:iCs/>
          <w:lang w:val="it-IT"/>
        </w:rPr>
        <w:t>Điều 15. Nhiệm vụ, quyền hạn của Hội đồng nhân dân tỉnh</w:t>
      </w:r>
      <w:bookmarkEnd w:id="0"/>
    </w:p>
    <w:p w:rsidR="00AD7D1E" w:rsidRPr="006D20F4" w:rsidRDefault="00AD7D1E" w:rsidP="00AD7D1E">
      <w:pPr>
        <w:spacing w:before="120" w:after="120" w:line="288" w:lineRule="auto"/>
        <w:ind w:firstLine="720"/>
        <w:jc w:val="both"/>
        <w:rPr>
          <w:i/>
          <w:iCs/>
          <w:lang w:val="it-IT"/>
        </w:rPr>
      </w:pPr>
      <w:r w:rsidRPr="006D20F4">
        <w:rPr>
          <w:i/>
          <w:iCs/>
          <w:lang w:val="it-IT"/>
        </w:rPr>
        <w:t>3. Trong lĩnh vực quy hoạch, kế hoạch, tài chính, ngân sách, đầu tư và thực hiện liên kết vùng:</w:t>
      </w:r>
    </w:p>
    <w:p w:rsidR="00AD7D1E" w:rsidRPr="006D20F4" w:rsidRDefault="00AD7D1E" w:rsidP="00AD7D1E">
      <w:pPr>
        <w:spacing w:before="120" w:after="120" w:line="288" w:lineRule="auto"/>
        <w:ind w:firstLine="720"/>
        <w:jc w:val="both"/>
        <w:rPr>
          <w:i/>
          <w:iCs/>
          <w:lang w:val="it-IT"/>
        </w:rPr>
      </w:pPr>
      <w:r w:rsidRPr="006D20F4">
        <w:rPr>
          <w:i/>
          <w:iCs/>
          <w:lang w:val="it-IT"/>
        </w:rPr>
        <w:t>c) Quyết định phân cấp nguồn thu, nhiệm vụ chi giữa ngân sách cấp tỉnh và ngân sách cấp xã; …; quyết định các chế độ, tiêu chuẩn, định mức chi ngân sách địa phương và các nội dung khác theo quy định của pháp luật về ngân sách nhà nước;”</w:t>
      </w:r>
    </w:p>
    <w:p w:rsidR="00AD7D1E" w:rsidRPr="006D20F4" w:rsidRDefault="00AD7D1E" w:rsidP="00AD7D1E">
      <w:pPr>
        <w:spacing w:before="120" w:after="120" w:line="288" w:lineRule="auto"/>
        <w:ind w:firstLine="720"/>
        <w:jc w:val="both"/>
        <w:rPr>
          <w:iCs/>
          <w:lang w:val="it-IT"/>
        </w:rPr>
      </w:pPr>
      <w:r w:rsidRPr="006D20F4">
        <w:rPr>
          <w:iCs/>
          <w:lang w:val="it-IT"/>
        </w:rPr>
        <w:lastRenderedPageBreak/>
        <w:t xml:space="preserve">- Tại điểm a khoản 1 Điều 21 của Luật Ban hành văn bản quy phạm pháp luật số 64/2025/QH15 (được sửa đổi, bổ sung tại khoản 3 Điều 1 Luật Sửa đổi, bổ sung một số điều của Luật Ban hành văn bản quy phạm pháp luật số 87/2025/QH15) quy định: </w:t>
      </w:r>
    </w:p>
    <w:p w:rsidR="00AD7D1E" w:rsidRPr="006D20F4" w:rsidRDefault="00AD7D1E" w:rsidP="00AD7D1E">
      <w:pPr>
        <w:tabs>
          <w:tab w:val="left" w:pos="3544"/>
        </w:tabs>
        <w:spacing w:before="120" w:after="120" w:line="264" w:lineRule="auto"/>
        <w:ind w:firstLine="720"/>
        <w:jc w:val="both"/>
        <w:rPr>
          <w:i/>
          <w:iCs/>
          <w:lang w:val="it-IT"/>
        </w:rPr>
      </w:pPr>
      <w:r w:rsidRPr="006D20F4">
        <w:rPr>
          <w:i/>
          <w:iCs/>
          <w:lang w:val="it-IT"/>
        </w:rPr>
        <w:t xml:space="preserve">“1. Hội đồng nhân dân cấp tỉnh ban hành nghị quyết để quy định: </w:t>
      </w:r>
    </w:p>
    <w:p w:rsidR="00AD7D1E" w:rsidRPr="006D20F4" w:rsidRDefault="00AD7D1E" w:rsidP="00AD7D1E">
      <w:pPr>
        <w:tabs>
          <w:tab w:val="left" w:pos="3544"/>
        </w:tabs>
        <w:spacing w:before="120" w:after="120" w:line="264" w:lineRule="auto"/>
        <w:ind w:firstLine="720"/>
        <w:jc w:val="both"/>
        <w:rPr>
          <w:i/>
          <w:iCs/>
          <w:lang w:val="it-IT"/>
        </w:rPr>
      </w:pPr>
      <w:r w:rsidRPr="006D20F4">
        <w:rPr>
          <w:i/>
          <w:iCs/>
          <w:lang w:val="it-IT"/>
        </w:rPr>
        <w:t>a) Chi tiết điều, khoản, điểm và các nội dung khác được giao trong văn bản quy phạm pháp luật của cơ quan nhà nước cấp trên”.</w:t>
      </w:r>
    </w:p>
    <w:p w:rsidR="00AD7D1E" w:rsidRPr="006D20F4" w:rsidRDefault="00AD7D1E" w:rsidP="00AD7D1E">
      <w:pPr>
        <w:tabs>
          <w:tab w:val="left" w:pos="3544"/>
        </w:tabs>
        <w:spacing w:before="120" w:after="120" w:line="264" w:lineRule="auto"/>
        <w:ind w:firstLine="720"/>
        <w:jc w:val="both"/>
        <w:rPr>
          <w:iCs/>
          <w:lang w:val="it-IT"/>
        </w:rPr>
      </w:pPr>
      <w:r w:rsidRPr="006D20F4">
        <w:rPr>
          <w:iCs/>
          <w:lang w:val="it-IT"/>
        </w:rPr>
        <w:t>Trên cơ sở đó, việc xây dựng Nghị quyết của Hội đồng nhân dân tỉnh quy định mức chi thực hiện Chương trình quốc gia hỗ trợ doanh nghiệp nâng cao năng suất và chất lượng sản phẩm, hàng hóa giai đoạn 2021-2030 trên địa bàn tỉnh Lâm Đồng là phù hợp với quy định của pháp luật hiện hành, đúng thẩm quyền của Hội đồng nhân dân tỉnh, đồng thời đáp ứng yêu cầu hoàn thiện cơ chế, chính sách sau khi sắp xếp đơn vị hành chính và thống nhất áp dụng trên phạm vi toàn tỉnh.</w:t>
      </w:r>
    </w:p>
    <w:p w:rsidR="00AD7D1E" w:rsidRPr="006D20F4" w:rsidRDefault="00AD7D1E" w:rsidP="00AD7D1E">
      <w:pPr>
        <w:spacing w:before="120" w:after="120" w:line="288" w:lineRule="auto"/>
        <w:ind w:firstLine="720"/>
        <w:jc w:val="both"/>
        <w:rPr>
          <w:b/>
          <w:lang w:val="it-IT"/>
        </w:rPr>
      </w:pPr>
      <w:r w:rsidRPr="006D20F4">
        <w:rPr>
          <w:b/>
          <w:lang w:val="it-IT"/>
        </w:rPr>
        <w:t>2. Cơ sở thực tiễn</w:t>
      </w:r>
    </w:p>
    <w:p w:rsidR="00AD7D1E" w:rsidRPr="006D20F4" w:rsidRDefault="00AD7D1E" w:rsidP="00AD7D1E">
      <w:pPr>
        <w:tabs>
          <w:tab w:val="left" w:pos="3544"/>
        </w:tabs>
        <w:spacing w:before="120" w:after="120" w:line="264" w:lineRule="auto"/>
        <w:ind w:firstLine="720"/>
        <w:jc w:val="both"/>
        <w:rPr>
          <w:iCs/>
          <w:lang w:val="it-IT"/>
        </w:rPr>
      </w:pPr>
      <w:r w:rsidRPr="006D20F4">
        <w:rPr>
          <w:iCs/>
          <w:lang w:val="it-IT"/>
        </w:rPr>
        <w:t>Ngày 31 tháng 8 năm 2020, Thủ tướng Chính phủ ban hành Quyết định số 1322/QĐ-TTg phê duyệt Chương trình quốc gia hỗ trợ doanh nghiệp nâng cao năng suất và chất lượng sản phẩm, hàng hóa giai đoạn 2021 – 2030.</w:t>
      </w:r>
    </w:p>
    <w:p w:rsidR="00AD7D1E" w:rsidRPr="006D20F4" w:rsidRDefault="00AD7D1E" w:rsidP="00AD7D1E">
      <w:pPr>
        <w:tabs>
          <w:tab w:val="left" w:pos="3544"/>
        </w:tabs>
        <w:spacing w:before="120" w:after="120" w:line="264" w:lineRule="auto"/>
        <w:ind w:firstLine="720"/>
        <w:jc w:val="both"/>
        <w:rPr>
          <w:iCs/>
          <w:lang w:val="it-IT"/>
        </w:rPr>
      </w:pPr>
      <w:r w:rsidRPr="006D20F4">
        <w:rPr>
          <w:iCs/>
          <w:lang w:val="it-IT"/>
        </w:rPr>
        <w:t>Trước sáp nhập, căn cứ khoản 1 Điều 11 Thông tư 35/2021/TT-BTC của Bộ trưởng Bộ Tài chính, HĐND tỉnh Lâm Đồng (trước sáp nhập) đã ban hành mức chi thực hiện các nhiệm vụ của chương trình 1322 tại Nghị quyết số 109/2022/NQ-HĐND ngày 08/7/2022 quy định mức chi thực hiện Chương trình quốc gia hỗ trợ doanh nghiệp nâng cao năng suất và chất lượng sản phẩm, hàng hóa và nhiệm vụ thúc đẩy đăng ký bảo hộ tài sản trí tuệ đến năm 2030. Đối với tỉnh Đắk Nông và Bình Thuận, HĐND tỉnh chưa ban hành nghị quyết quy định nội dung này.</w:t>
      </w:r>
    </w:p>
    <w:p w:rsidR="00AD7D1E" w:rsidRPr="006D20F4" w:rsidRDefault="00AD7D1E" w:rsidP="00AD7D1E">
      <w:pPr>
        <w:tabs>
          <w:tab w:val="left" w:pos="3544"/>
        </w:tabs>
        <w:spacing w:before="120" w:after="120" w:line="264" w:lineRule="auto"/>
        <w:ind w:firstLine="720"/>
        <w:jc w:val="both"/>
        <w:rPr>
          <w:iCs/>
          <w:lang w:val="it-IT"/>
        </w:rPr>
      </w:pPr>
      <w:r w:rsidRPr="006D20F4">
        <w:rPr>
          <w:iCs/>
          <w:lang w:val="it-IT"/>
        </w:rPr>
        <w:t>Sau khi thực hiện sắp xếp đơn vị hành chính cấp tỉnh theo Nghị quyết số 202/2025/QH15 của Quốc hội và xử lý văn bản theo Nghị quyết số 190/2025/QH15 của Quốc hội, HĐND tỉnh Lâm Đồng đã ban hành Nghị quyết số 21/NQ-HĐND ngày 28/8/2025 về việc cho áp dụng và bãi bỏ các văn bản quy phạm pháp luật do Hội đồng nhân dân tỉnh Bình Thuận, tỉnh Đắk Nông, tỉnh Lâm Đồng đã ban hành trước khi sáp nhập. Theo đó, quy định thống nhất cho áp dụng Nghị quyết số 109/2022/NQ-HĐND ngày 08/7/2022 của HĐND tỉnh Lâm Đồng trên phạm vi hành chính tỉnh Lâm Đồng (mới).</w:t>
      </w:r>
    </w:p>
    <w:p w:rsidR="00AD7D1E" w:rsidRPr="006D20F4" w:rsidRDefault="00AD7D1E" w:rsidP="00AD7D1E">
      <w:pPr>
        <w:tabs>
          <w:tab w:val="left" w:pos="3544"/>
        </w:tabs>
        <w:spacing w:before="120" w:after="120" w:line="264" w:lineRule="auto"/>
        <w:ind w:firstLine="720"/>
        <w:jc w:val="both"/>
        <w:rPr>
          <w:iCs/>
          <w:lang w:val="it-IT"/>
        </w:rPr>
      </w:pPr>
      <w:r w:rsidRPr="006D20F4">
        <w:rPr>
          <w:iCs/>
          <w:lang w:val="it-IT"/>
        </w:rPr>
        <w:lastRenderedPageBreak/>
        <w:t xml:space="preserve">Việc triển khai thực hiện Nghị quyết số 109/2022/NQ-HĐND của HĐND tỉnh Lâm Đồng đã tạo cơ sở pháp lý để thực hiện Chương trình 1322 trên địa bàn tỉnh trong giai đoạn 2022-2026. Thông qua việc triển khai thực hiện các nhiệm vụ của chương trình đã góp phần hỗ trợ doanh nghiệp nâng cao năng suất, chất lượng sản phẩm, hàng hóa; nâng cao hiệu quả sản xuất, kinh doanh. Qua đó, góp phần nâng cao năng lực cạnh tranh của doanh nghiệp trên địa bàn tỉnh. </w:t>
      </w:r>
    </w:p>
    <w:p w:rsidR="00AD7D1E" w:rsidRPr="006D20F4" w:rsidRDefault="00AD7D1E" w:rsidP="00AD7D1E">
      <w:pPr>
        <w:tabs>
          <w:tab w:val="left" w:pos="3544"/>
        </w:tabs>
        <w:spacing w:before="120" w:after="120" w:line="264" w:lineRule="auto"/>
        <w:ind w:firstLine="720"/>
        <w:jc w:val="both"/>
        <w:rPr>
          <w:iCs/>
          <w:spacing w:val="-2"/>
          <w:lang w:val="it-IT"/>
        </w:rPr>
      </w:pPr>
      <w:r w:rsidRPr="006D20F4">
        <w:rPr>
          <w:iCs/>
          <w:spacing w:val="-2"/>
          <w:lang w:val="it-IT"/>
        </w:rPr>
        <w:t>Tuy nhiên, Luật Chất lượng sản phẩm hàng hóa số 05/2007/QH12 đã được sửa đổi, bổ sung bởi Luật số 78/2025/QH15. Để triển khai thi hành Luật, ngày 23/01/2026, Chính phủ đã ban hành Nghị định số 37/2026/NĐ-CP quy định chi tiết một số điều và biện pháp để tổ chức, hướng dẫn thi hành Luật Chất lượng sản phẩm, hàng hóa. Trong đó, Điều 12 Nghị định quy định về các chính sách hỗ trợ nâng cao năng suất, chất lượng sản phẩm, hàng hóa cho doanh nghiệp.</w:t>
      </w:r>
    </w:p>
    <w:p w:rsidR="00AD7D1E" w:rsidRPr="006D20F4" w:rsidRDefault="00AD7D1E" w:rsidP="00AD7D1E">
      <w:pPr>
        <w:tabs>
          <w:tab w:val="left" w:pos="3544"/>
        </w:tabs>
        <w:spacing w:before="120" w:after="120" w:line="264" w:lineRule="auto"/>
        <w:ind w:firstLine="720"/>
        <w:jc w:val="both"/>
        <w:rPr>
          <w:iCs/>
          <w:lang w:val="it-IT"/>
        </w:rPr>
      </w:pPr>
      <w:r w:rsidRPr="006D20F4">
        <w:rPr>
          <w:iCs/>
          <w:lang w:val="it-IT"/>
        </w:rPr>
        <w:t>Tiếp đó, ngày 30/5/2026, Bộ trưởng Bộ Khoa học và Công nghệ đã ban hành Thông tư số 24/2026/TT-BKHCN quy định lập dự toán, quản lý, sử dụng và quyết toán kinh phí ngân sách nhà nước lĩnh vực khoa học, công nghệ, đổi mới sáng tạo và chuyển đổi số để thi hành Nghị định số 37/2026/NĐ-CP của Chính phủ. Theo đó, Thông tư đã quy định cụ thể các nội dung hỗ trợ, gồm: hỗ trợ tài chính đối với tổ chức, doanh nghiệp đạt Giải thưởng Chất lượng quốc gia (Điều 12); hỗ trợ doanh nghiệp vừa và nhỏ thuộc Chương trình quốc gia nâng cao năng suất và chất lượng (Điều 13); hỗ trợ doanh nghiệp sản xuất sản phẩm xuất khẩu chủ lực (Điều 14).</w:t>
      </w:r>
    </w:p>
    <w:p w:rsidR="00AD7D1E" w:rsidRPr="006D20F4" w:rsidRDefault="00AD7D1E" w:rsidP="00AD7D1E">
      <w:pPr>
        <w:tabs>
          <w:tab w:val="left" w:pos="3544"/>
        </w:tabs>
        <w:spacing w:before="120" w:after="120" w:line="264" w:lineRule="auto"/>
        <w:ind w:firstLine="720"/>
        <w:jc w:val="both"/>
        <w:rPr>
          <w:iCs/>
          <w:spacing w:val="-2"/>
          <w:lang w:val="it-IT"/>
        </w:rPr>
      </w:pPr>
      <w:r w:rsidRPr="006D20F4">
        <w:rPr>
          <w:iCs/>
          <w:spacing w:val="-2"/>
          <w:lang w:val="it-IT"/>
        </w:rPr>
        <w:t xml:space="preserve">Đồng thời, ngày 14 tháng 10 năm 2025, Chính phủ ban hành Nghị định số 268/2025/NĐ-CP quy định chi tiết và hướng dẫn thi hành một số điều của Luật Khoa học, Công nghệ và Đổi mới sáng tạo, theo đó các nhiệm vụ về nâng cao năng suất và chất lượng được xác định là nhiệm vụ đổi mới sáng tạo, vì vậy các quy định của địa phương liên quan đến Chương trình năng suất và chất lượng cần được rà soát, cập nhật để bảo đảm phù hợp với quy định pháp luật hiện hành. </w:t>
      </w:r>
    </w:p>
    <w:p w:rsidR="00AD7D1E" w:rsidRPr="006D20F4" w:rsidRDefault="00AD7D1E" w:rsidP="00AD7D1E">
      <w:pPr>
        <w:tabs>
          <w:tab w:val="left" w:pos="3544"/>
        </w:tabs>
        <w:spacing w:before="120" w:after="120" w:line="264" w:lineRule="auto"/>
        <w:ind w:firstLine="720"/>
        <w:jc w:val="both"/>
        <w:rPr>
          <w:iCs/>
          <w:lang w:val="it-IT"/>
        </w:rPr>
      </w:pPr>
      <w:r w:rsidRPr="006D20F4">
        <w:rPr>
          <w:iCs/>
          <w:lang w:val="it-IT"/>
        </w:rPr>
        <w:t>Như vậy, kể từ khi Nghị quyết số 109/2022/NQ-HĐND được ban hành, hiện nay hệ thống pháp luật điều chỉnh lĩnh vực chất lượng sản phẩm, hàng hóa đã có nhiều thay đổi, bổ sung quan trọng, đồng thời việc thực hiện sắp xếp đơn vị hành chính cấp tỉnh đặt ra yêu cầu phải thống nhất cơ chế, chính sách áp dụng trên phạm vi tỉnh Lâm Đồng mới. Vì vậy, một số căn cứ pháp lý và nội dung của Nghị quyết số 109/2022/NQ-HĐND cần được rà soát, cập nhật, hoàn thiện để bảo đảm phù hợp với quy định của pháp luật hiện hành và yêu cầu quản lý nhà nước trong giai đoạn mới.</w:t>
      </w:r>
    </w:p>
    <w:p w:rsidR="00AD7D1E" w:rsidRPr="006D20F4" w:rsidRDefault="00AD7D1E" w:rsidP="00AD7D1E">
      <w:pPr>
        <w:tabs>
          <w:tab w:val="left" w:pos="3544"/>
        </w:tabs>
        <w:spacing w:before="120" w:after="120" w:line="264" w:lineRule="auto"/>
        <w:ind w:firstLine="720"/>
        <w:jc w:val="both"/>
        <w:rPr>
          <w:iCs/>
          <w:lang w:val="it-IT"/>
        </w:rPr>
      </w:pPr>
      <w:r w:rsidRPr="006D20F4">
        <w:rPr>
          <w:iCs/>
          <w:lang w:val="it-IT"/>
        </w:rPr>
        <w:lastRenderedPageBreak/>
        <w:t>Từ những thay đổi của hệ thống pháp luật và yêu cầu của thực tiễn nêu trên; căn cứ khả năng cân đối ngân sách của địa phương, việc ban hành Nghị quyết của Hội đồng nhân dân tỉnh quy định mức chi thực hiện Chương trình quốc gia hỗ trợ doanh nghiệp nâng cao năng suất và chất lượng sản phẩm, hàng hóa giai đoạn 2021 – 2030 thay thế Nghị quyết 109/2022/NQ-HĐND là cần thiết. Nghị quyết mới sẽ cụ thể hóa các quy định của Trung ương, bảo đảm tính thống nhất, đồng bộ của hệ thống pháp luật; phù hợp với tổ chức bộ máy, phạm vi quản lý sau khi thực hiện sắp xếp đơn vị hành chính; đồng thời tạo cơ sở pháp lý đầy đủ để triển khai hiệu quả Chương trình 1322 trên địa bàn tỉnh trong giai đoạn hiện nay.</w:t>
      </w:r>
    </w:p>
    <w:p w:rsidR="00AD7D1E" w:rsidRPr="00E20BD1" w:rsidRDefault="00AD7D1E" w:rsidP="00AD7D1E">
      <w:pPr>
        <w:spacing w:before="120" w:after="120" w:line="288" w:lineRule="auto"/>
        <w:ind w:firstLine="720"/>
        <w:jc w:val="both"/>
        <w:rPr>
          <w:b/>
          <w:iCs/>
          <w:lang w:val="nb-NO"/>
        </w:rPr>
      </w:pPr>
      <w:r>
        <w:rPr>
          <w:b/>
          <w:iCs/>
          <w:lang w:val="nb-NO"/>
        </w:rPr>
        <w:t xml:space="preserve">II. </w:t>
      </w:r>
      <w:r w:rsidRPr="00E20BD1">
        <w:rPr>
          <w:b/>
          <w:iCs/>
          <w:lang w:val="nb-NO"/>
        </w:rPr>
        <w:t>BỐ CỤC VÀ NỘI DUNG CƠ BẢN CỦA DỰ THẢO NGHỊ QUYẾT</w:t>
      </w:r>
    </w:p>
    <w:p w:rsidR="00AD7D1E" w:rsidRPr="00E20BD1" w:rsidRDefault="00AD7D1E" w:rsidP="00AD7D1E">
      <w:pPr>
        <w:spacing w:before="120" w:after="120" w:line="288" w:lineRule="auto"/>
        <w:ind w:firstLine="720"/>
        <w:jc w:val="both"/>
        <w:rPr>
          <w:b/>
          <w:iCs/>
          <w:lang w:val="nb-NO"/>
        </w:rPr>
      </w:pPr>
      <w:r w:rsidRPr="006D20F4">
        <w:rPr>
          <w:b/>
          <w:lang w:val="nb-NO"/>
        </w:rPr>
        <w:t xml:space="preserve">1. Phạm vi điều chỉnh, đối tượng áp dụng </w:t>
      </w:r>
      <w:r w:rsidRPr="00E20BD1">
        <w:rPr>
          <w:b/>
          <w:iCs/>
          <w:lang w:val="nb-NO"/>
        </w:rPr>
        <w:t>của dự thảo Nghị quyết</w:t>
      </w:r>
      <w:bookmarkStart w:id="1" w:name="_Hlk233914822"/>
    </w:p>
    <w:p w:rsidR="00AD7D1E" w:rsidRPr="006D20F4" w:rsidRDefault="00AD7D1E" w:rsidP="00AD7D1E">
      <w:pPr>
        <w:tabs>
          <w:tab w:val="left" w:pos="3544"/>
        </w:tabs>
        <w:spacing w:before="120" w:after="120" w:line="264" w:lineRule="auto"/>
        <w:ind w:firstLine="720"/>
        <w:jc w:val="both"/>
        <w:rPr>
          <w:iCs/>
          <w:lang w:val="nb-NO"/>
        </w:rPr>
      </w:pPr>
      <w:r w:rsidRPr="006D20F4">
        <w:rPr>
          <w:lang w:val="nb-NO"/>
        </w:rPr>
        <w:t>1</w:t>
      </w:r>
      <w:r w:rsidRPr="006D20F4">
        <w:rPr>
          <w:iCs/>
          <w:lang w:val="nb-NO"/>
        </w:rPr>
        <w:t>.1. Nghị quyết này quy định mức chi thực hiện các nhiệm vụ của Chương trình quốc gia hỗ trợ doanh nghiệp nâng cao năng suất và chất lượng sản phẩm, hàng hóa giai đoạn 2021 - 2030 quy định tại Quyết định số 1322/QĐ-TTg ngày 31/8/2020 của Thủ tướng Chính phủ (sau đây viết tắt là Chương trình 1322) trên địa bàn tỉnh Lâm Đồng.</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 xml:space="preserve">1.2. </w:t>
      </w:r>
      <w:bookmarkEnd w:id="1"/>
      <w:r w:rsidRPr="006D20F4">
        <w:rPr>
          <w:iCs/>
          <w:lang w:val="nb-NO"/>
        </w:rPr>
        <w:t>Các nội dung có liên quan đến mức chi thực hiện các nhiệm vụ của Chương trình 1322 không quy định tại Nghị quyết này thực hiện theo Thông tư số 24/2026/TT-BKHCN ngày 30 tháng 5 năm 2026 của Bộ trưởng Bộ Khoa học và Công nghệ và các quy định pháp luật khác có liên quan.</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1.3. Nghị quyết này áp dụng đối với các cơ quan, đơn vị, tổ chức, cá nhân tham gia quản lý, thực hiện các nhiệm vụ của Chương trình 1322 trên địa bàn tỉnh Lâm Đồng.</w:t>
      </w:r>
    </w:p>
    <w:p w:rsidR="00AD7D1E" w:rsidRPr="006D20F4" w:rsidRDefault="00AD7D1E" w:rsidP="00AD7D1E">
      <w:pPr>
        <w:tabs>
          <w:tab w:val="left" w:pos="3544"/>
        </w:tabs>
        <w:spacing w:before="120" w:after="120" w:line="264" w:lineRule="auto"/>
        <w:ind w:firstLine="720"/>
        <w:jc w:val="both"/>
        <w:rPr>
          <w:b/>
          <w:iCs/>
          <w:lang w:val="nb-NO"/>
        </w:rPr>
      </w:pPr>
      <w:r w:rsidRPr="006D20F4">
        <w:rPr>
          <w:b/>
          <w:iCs/>
          <w:lang w:val="nb-NO"/>
        </w:rPr>
        <w:t>2. Nội dung cơ bản của dự thảo Nghị quyết</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 Quy định phạm vi điều chỉnh và đối tượng áp dụng.</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 Quy định mức chi thực hiện các nhiệm vụ của Chương trình 1322.</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 Quy định nguồn kinh phí thực hiện.</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 Quy định trách nhiệm tổ chức thực hiện.</w:t>
      </w:r>
    </w:p>
    <w:p w:rsidR="00AD7D1E" w:rsidRPr="006D20F4" w:rsidRDefault="00AD7D1E" w:rsidP="00AD7D1E">
      <w:pPr>
        <w:tabs>
          <w:tab w:val="left" w:pos="3544"/>
        </w:tabs>
        <w:spacing w:before="120" w:after="120" w:line="264" w:lineRule="auto"/>
        <w:ind w:firstLine="720"/>
        <w:jc w:val="both"/>
        <w:rPr>
          <w:b/>
          <w:iCs/>
          <w:lang w:val="nb-NO"/>
        </w:rPr>
      </w:pPr>
      <w:r w:rsidRPr="006D20F4">
        <w:rPr>
          <w:b/>
          <w:iCs/>
          <w:lang w:val="nb-NO"/>
        </w:rPr>
        <w:t>3. Bố cục dự thảo Nghị quyết</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Bố cục dự thảo Nghị quyết: Gồm 13 Điều; cụ thể:</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Điều 1: Phạm vi điều chỉnh.</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lastRenderedPageBreak/>
        <w:t>Điều 2. Đối tượng áp dụng.</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Điều 3. Mức chi thực hiện công tác thông tin, truyền thông</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Điều 4. Mức chi đào tạo nguồn nhân lực cho hoạt động nâng cao năng suất chất lượng</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Điều 5. Mức chi tăng cường năng lực hoạt động tiêu chuẩn hóa và đánh giá sự phù hợp với tiêu chuẩn, quy chuẩn kỹ thuật</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 xml:space="preserve">Điều 6. Hỗ trợ tài chính </w:t>
      </w:r>
      <w:bookmarkStart w:id="2" w:name="khoan_1_12"/>
      <w:r w:rsidRPr="006D20F4">
        <w:rPr>
          <w:iCs/>
          <w:lang w:val="nb-NO"/>
        </w:rPr>
        <w:t>đối với tổ chức, doanh nghiệp đạt Giải thưởng chất lượng quốc gia</w:t>
      </w:r>
      <w:bookmarkEnd w:id="2"/>
      <w:r w:rsidRPr="006D20F4">
        <w:rPr>
          <w:iCs/>
          <w:lang w:val="nb-NO"/>
        </w:rPr>
        <w:t xml:space="preserve"> quy định tại khoản 1 Điều 12 Nghị định số 37/2026/NĐ-CP</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Điều 7. Hỗ trợ đối với doanh nghiệp nhỏ và vừa thuộc Chương trình quốc gia nâng cao năng suất và chất lượng quy định tại khoản 2 Điều 12 Nghị định số 37/2026/NĐ-CP</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Điều 8. Hỗ trợ cho doanh nghiệp sản xuất sản phẩm xuất khẩu chủ lực quy định tại khoản 3 Điều 12 Nghị định số 37/2026/NĐ-CP</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Điều 9. Mức chi phục vụ công tác quản lý, hoạt động chung của Chương trình 1322</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 xml:space="preserve">Điều 10. </w:t>
      </w:r>
      <w:r w:rsidRPr="006D20F4">
        <w:rPr>
          <w:bCs/>
          <w:iCs/>
          <w:lang w:val="nb-NO"/>
        </w:rPr>
        <w:t>Nguồn kinh phí thực hiện</w:t>
      </w:r>
      <w:r w:rsidRPr="006D20F4">
        <w:rPr>
          <w:iCs/>
          <w:lang w:val="nb-NO"/>
        </w:rPr>
        <w:t>.</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Điều 11. Điều khoản chuyển tiếp.</w:t>
      </w:r>
    </w:p>
    <w:p w:rsidR="00AD7D1E" w:rsidRPr="006D20F4" w:rsidRDefault="00AD7D1E" w:rsidP="00AD7D1E">
      <w:pPr>
        <w:tabs>
          <w:tab w:val="left" w:pos="3544"/>
        </w:tabs>
        <w:spacing w:before="120" w:after="120" w:line="264" w:lineRule="auto"/>
        <w:ind w:firstLine="720"/>
        <w:jc w:val="both"/>
        <w:rPr>
          <w:iCs/>
          <w:lang w:val="nb-NO"/>
        </w:rPr>
      </w:pPr>
      <w:r w:rsidRPr="006D20F4">
        <w:rPr>
          <w:iCs/>
          <w:lang w:val="nb-NO"/>
        </w:rPr>
        <w:t xml:space="preserve">Điều 12. </w:t>
      </w:r>
      <w:r w:rsidRPr="006D20F4">
        <w:rPr>
          <w:bCs/>
          <w:iCs/>
          <w:lang w:val="nb-NO"/>
        </w:rPr>
        <w:t>Nguồn kinh phí thực hiện.</w:t>
      </w:r>
    </w:p>
    <w:p w:rsidR="00AD7D1E" w:rsidRDefault="00AD7D1E" w:rsidP="00AD7D1E">
      <w:pPr>
        <w:tabs>
          <w:tab w:val="left" w:pos="3544"/>
        </w:tabs>
        <w:spacing w:before="120" w:after="120" w:line="264" w:lineRule="auto"/>
        <w:ind w:firstLine="720"/>
        <w:jc w:val="both"/>
        <w:rPr>
          <w:iCs/>
          <w:lang w:val="nb-NO"/>
        </w:rPr>
      </w:pPr>
      <w:r w:rsidRPr="006D20F4">
        <w:rPr>
          <w:iCs/>
          <w:lang w:val="nb-NO"/>
        </w:rPr>
        <w:t>Điều 13: Hiệu lực thi hành.</w:t>
      </w:r>
    </w:p>
    <w:p w:rsidR="00C320F2" w:rsidRPr="00C320F2" w:rsidRDefault="00C320F2" w:rsidP="00C320F2">
      <w:pPr>
        <w:widowControl w:val="0"/>
        <w:spacing w:after="120"/>
        <w:ind w:firstLine="709"/>
        <w:jc w:val="both"/>
        <w:rPr>
          <w:i/>
          <w:iCs/>
          <w:lang w:val="nb-NO"/>
        </w:rPr>
      </w:pPr>
      <w:r w:rsidRPr="00C320F2">
        <w:rPr>
          <w:bCs/>
          <w:i/>
        </w:rPr>
        <w:t>(Đính kèm dự thảo Nghị quyết q</w:t>
      </w:r>
      <w:r w:rsidRPr="00C320F2">
        <w:rPr>
          <w:bCs/>
          <w:i/>
          <w:lang w:val="it-IT" w:eastAsia="vi-VN"/>
        </w:rPr>
        <w:t>uy định mức chi thực hiện Chương trình nâng cao năng suất và chất lượng sả</w:t>
      </w:r>
      <w:r w:rsidR="00693D61">
        <w:rPr>
          <w:bCs/>
          <w:i/>
          <w:lang w:val="it-IT" w:eastAsia="vi-VN"/>
        </w:rPr>
        <w:t xml:space="preserve">n phẩm, hàng hóa giai đoạn 2021 – </w:t>
      </w:r>
      <w:bookmarkStart w:id="3" w:name="_GoBack"/>
      <w:bookmarkEnd w:id="3"/>
      <w:r w:rsidRPr="00C320F2">
        <w:rPr>
          <w:bCs/>
          <w:i/>
          <w:lang w:val="it-IT" w:eastAsia="vi-VN"/>
        </w:rPr>
        <w:t>2030 trên địa bàn tỉnh Lâm Đồng</w:t>
      </w:r>
      <w:r w:rsidRPr="00C320F2">
        <w:rPr>
          <w:bCs/>
          <w:i/>
        </w:rPr>
        <w:t>)</w:t>
      </w:r>
    </w:p>
    <w:p w:rsidR="00AD7D1E" w:rsidRPr="001B009D" w:rsidRDefault="00097D2A" w:rsidP="001B009D">
      <w:pPr>
        <w:spacing w:before="40" w:after="40"/>
        <w:ind w:firstLine="720"/>
        <w:jc w:val="both"/>
      </w:pPr>
      <w:r w:rsidRPr="003F43C0">
        <w:t xml:space="preserve">Trên đây là nội dung truyền thông đối với dự thảo </w:t>
      </w:r>
      <w:r w:rsidR="001B009D">
        <w:t xml:space="preserve">Nghị quyết </w:t>
      </w:r>
      <w:r w:rsidR="001B009D" w:rsidRPr="001B009D">
        <w:rPr>
          <w:color w:val="000000"/>
          <w:lang w:eastAsia="vi-VN"/>
        </w:rPr>
        <w:t xml:space="preserve">quy định </w:t>
      </w:r>
      <w:r w:rsidR="001B009D" w:rsidRPr="001B009D">
        <w:rPr>
          <w:bCs/>
          <w:lang w:val="it-IT" w:eastAsia="vi-VN"/>
        </w:rPr>
        <w:t>mức chi thực hiện Chương trình nâng cao năng suất và chất lượng sả</w:t>
      </w:r>
      <w:r w:rsidR="00693D61">
        <w:rPr>
          <w:bCs/>
          <w:lang w:val="it-IT" w:eastAsia="vi-VN"/>
        </w:rPr>
        <w:t xml:space="preserve">n phẩm, hàng hóa giai đoạn 2021 – </w:t>
      </w:r>
      <w:r w:rsidR="001B009D" w:rsidRPr="001B009D">
        <w:rPr>
          <w:bCs/>
          <w:lang w:val="it-IT" w:eastAsia="vi-VN"/>
        </w:rPr>
        <w:t>2030 trên địa bàn tỉnh Lâm Đồng</w:t>
      </w:r>
      <w:r w:rsidR="001B009D">
        <w:rPr>
          <w:bCs/>
          <w:lang w:val="it-IT" w:eastAsia="vi-VN"/>
        </w:rPr>
        <w:t>./.</w:t>
      </w:r>
    </w:p>
    <w:sectPr w:rsidR="00AD7D1E" w:rsidRPr="001B0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D1E"/>
    <w:rsid w:val="00097D2A"/>
    <w:rsid w:val="000A2A95"/>
    <w:rsid w:val="001B009D"/>
    <w:rsid w:val="00266BE1"/>
    <w:rsid w:val="005A0310"/>
    <w:rsid w:val="006446DB"/>
    <w:rsid w:val="00693D61"/>
    <w:rsid w:val="00AD7D1E"/>
    <w:rsid w:val="00C320F2"/>
    <w:rsid w:val="00CF0CBA"/>
    <w:rsid w:val="00E77D22"/>
    <w:rsid w:val="00FF4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6305F"/>
  <w15:chartTrackingRefBased/>
  <w15:docId w15:val="{EA3EC0CE-5A01-4497-B86F-6EF972F9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D1E"/>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D7D1E"/>
    <w:pPr>
      <w:ind w:firstLine="540"/>
      <w:jc w:val="both"/>
    </w:pPr>
    <w:rPr>
      <w:rFonts w:ascii=".VnTime" w:hAnsi=".VnTime"/>
      <w:color w:val="000000"/>
      <w:sz w:val="26"/>
      <w:szCs w:val="24"/>
      <w:lang w:val="vi-VN"/>
    </w:rPr>
  </w:style>
  <w:style w:type="character" w:customStyle="1" w:styleId="BodyTextIndentChar">
    <w:name w:val="Body Text Indent Char"/>
    <w:basedOn w:val="DefaultParagraphFont"/>
    <w:link w:val="BodyTextIndent"/>
    <w:rsid w:val="00AD7D1E"/>
    <w:rPr>
      <w:rFonts w:ascii=".VnTime" w:eastAsia="Times New Roman" w:hAnsi=".VnTime" w:cs="Times New Roman"/>
      <w:color w:val="000000"/>
      <w:sz w:val="26"/>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1432</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LUONG</dc:creator>
  <cp:keywords/>
  <dc:description/>
  <cp:lastModifiedBy>LUONG</cp:lastModifiedBy>
  <cp:revision>7</cp:revision>
  <dcterms:created xsi:type="dcterms:W3CDTF">2026-07-24T01:23:00Z</dcterms:created>
  <dcterms:modified xsi:type="dcterms:W3CDTF">2026-07-24T02:20:00Z</dcterms:modified>
</cp:coreProperties>
</file>